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28B8" w:rsidRDefault="000D4F17">
      <w:r>
        <w:t>Se reciben Entregables segundo comité técnico de seguimiento</w:t>
      </w:r>
    </w:p>
    <w:p w:rsidR="000D4F17" w:rsidRDefault="000D4F17">
      <w:r w:rsidRPr="000D4F17">
        <w:drawing>
          <wp:inline distT="0" distB="0" distL="0" distR="0" wp14:anchorId="6D960391" wp14:editId="2CC352B6">
            <wp:extent cx="5612130" cy="270065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F17" w:rsidRDefault="000D4F17"/>
    <w:p w:rsidR="00750D2E" w:rsidRDefault="000D4F17">
      <w:r w:rsidRPr="000D4F17">
        <w:drawing>
          <wp:inline distT="0" distB="0" distL="0" distR="0" wp14:anchorId="616B44ED" wp14:editId="4FB38158">
            <wp:extent cx="5612130" cy="267144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F17" w:rsidRDefault="000D4F17">
      <w:r w:rsidRPr="000D4F17">
        <w:lastRenderedPageBreak/>
        <w:drawing>
          <wp:inline distT="0" distB="0" distL="0" distR="0" wp14:anchorId="5DA3DD4F" wp14:editId="6902AE5A">
            <wp:extent cx="5612130" cy="2696210"/>
            <wp:effectExtent l="0" t="0" r="762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B4D25" w:rsidRDefault="00BB4D25"/>
    <w:sectPr w:rsidR="00BB4D2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0132"/>
    <w:rsid w:val="000D4F17"/>
    <w:rsid w:val="004C00ED"/>
    <w:rsid w:val="005E37AE"/>
    <w:rsid w:val="00750D2E"/>
    <w:rsid w:val="00A43D77"/>
    <w:rsid w:val="00B548C4"/>
    <w:rsid w:val="00BB4D25"/>
    <w:rsid w:val="00C07124"/>
    <w:rsid w:val="00EC0132"/>
    <w:rsid w:val="00F72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34141B"/>
  <w15:chartTrackingRefBased/>
  <w15:docId w15:val="{2F2ABBFE-2A3E-4DF7-BFD9-9D4D00FD4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2</cp:revision>
  <dcterms:created xsi:type="dcterms:W3CDTF">2025-02-24T01:16:00Z</dcterms:created>
  <dcterms:modified xsi:type="dcterms:W3CDTF">2025-02-24T01:16:00Z</dcterms:modified>
</cp:coreProperties>
</file>